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DDE45E9" w14:textId="0F1E2D18" w:rsidR="005F1BC5" w:rsidRPr="0095740E" w:rsidRDefault="005F1BC5" w:rsidP="007B5F0E">
      <w:pPr>
        <w:rPr>
          <w:i/>
          <w:iCs/>
        </w:rPr>
      </w:pPr>
    </w:p>
    <w:p w14:paraId="1851DB61" w14:textId="77777777" w:rsidR="005F1BC5" w:rsidRDefault="005F1BC5" w:rsidP="007B5F0E"/>
    <w:p w14:paraId="6CC067F1" w14:textId="6F0A4626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0ACD8F82" w14:textId="77777777" w:rsidR="005F1BC5" w:rsidRDefault="005F1BC5" w:rsidP="007B5F0E"/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504F94BC" w:rsidR="007A4234" w:rsidRDefault="00652C07" w:rsidP="007A4234">
            <w:pPr>
              <w:jc w:val="right"/>
            </w:pPr>
            <w:r>
              <w:t>13</w:t>
            </w:r>
            <w:r w:rsidR="007A4234">
              <w:t>.</w:t>
            </w:r>
            <w:r w:rsidR="002D0727">
              <w:t xml:space="preserve"> </w:t>
            </w:r>
            <w:r>
              <w:t>august</w:t>
            </w:r>
            <w:r w:rsidR="007A4234">
              <w:t xml:space="preserve"> 202</w:t>
            </w:r>
            <w:r w:rsidR="002D0727">
              <w:t>4</w:t>
            </w:r>
            <w:r w:rsidR="007A4234">
              <w:t xml:space="preserve"> nr </w:t>
            </w:r>
            <w:r w:rsidR="00D729D3">
              <w:t>11-4</w:t>
            </w:r>
            <w:r>
              <w:t>/2751-1</w:t>
            </w:r>
          </w:p>
        </w:tc>
      </w:tr>
    </w:tbl>
    <w:p w14:paraId="22EF1307" w14:textId="77777777" w:rsidR="005F1BC5" w:rsidRDefault="005F1BC5" w:rsidP="007B5F0E"/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Pr="0095740E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28EF05C3" w14:textId="74BCD1FE" w:rsidR="00B662A8" w:rsidRDefault="00B662A8" w:rsidP="007B5F0E"/>
    <w:p w14:paraId="11661823" w14:textId="52CC3912" w:rsidR="00D729D3" w:rsidRDefault="00652C07" w:rsidP="002046DE">
      <w:pPr>
        <w:jc w:val="both"/>
      </w:pPr>
      <w:r>
        <w:t>Ivo Leek (Sihtasutus THEATRUM</w:t>
      </w:r>
      <w:r w:rsidR="00E013E6">
        <w:t>, reg.nr 90008956</w:t>
      </w:r>
      <w:r>
        <w:t>)</w:t>
      </w:r>
      <w:r w:rsidR="00D729D3">
        <w:t xml:space="preserve">, on </w:t>
      </w:r>
      <w:r>
        <w:t>12</w:t>
      </w:r>
      <w:r w:rsidR="00D729D3">
        <w:t>.0</w:t>
      </w:r>
      <w:r>
        <w:t>8</w:t>
      </w:r>
      <w:r w:rsidR="00D729D3">
        <w:t>.202</w:t>
      </w:r>
      <w:r w:rsidR="002D0727">
        <w:t>4</w:t>
      </w:r>
      <w:r w:rsidR="00D729D3">
        <w:t xml:space="preserve"> esitanud Kuusalu Vallavalitsusele avaliku ürituse korraldamise loa taotluse (</w:t>
      </w:r>
      <w:proofErr w:type="spellStart"/>
      <w:r w:rsidR="00D729D3">
        <w:t>reg</w:t>
      </w:r>
      <w:proofErr w:type="spellEnd"/>
      <w:r w:rsidR="00D729D3">
        <w:t xml:space="preserve"> </w:t>
      </w:r>
      <w:r>
        <w:t>12</w:t>
      </w:r>
      <w:r w:rsidR="00D729D3">
        <w:t>.0</w:t>
      </w:r>
      <w:r>
        <w:t>8</w:t>
      </w:r>
      <w:r w:rsidR="00D729D3">
        <w:t>.202</w:t>
      </w:r>
      <w:r w:rsidR="00B0479C">
        <w:t>4</w:t>
      </w:r>
      <w:r w:rsidR="00D729D3">
        <w:t xml:space="preserve"> nr 11-4/</w:t>
      </w:r>
      <w:r>
        <w:t>2751</w:t>
      </w:r>
      <w:r w:rsidR="00D729D3">
        <w:t xml:space="preserve">), mille kohaselt soovib teate esitaja korraldada Kuusalu vallas, </w:t>
      </w:r>
      <w:r>
        <w:t>Viinistu</w:t>
      </w:r>
      <w:r w:rsidR="002046DE" w:rsidRPr="002046DE">
        <w:t xml:space="preserve"> küla</w:t>
      </w:r>
      <w:r w:rsidR="00E970D5">
        <w:t>s</w:t>
      </w:r>
      <w:r w:rsidR="002046DE" w:rsidRPr="002046DE">
        <w:t>,</w:t>
      </w:r>
      <w:r>
        <w:t xml:space="preserve"> Viinistu kunstimuuseumi territooriumil katlamaja-teatrisaalis korraldada teatrietenduse „Ufo“</w:t>
      </w:r>
      <w:r w:rsidR="00997A2B">
        <w:t>.</w:t>
      </w:r>
    </w:p>
    <w:p w14:paraId="0F17A0ED" w14:textId="64C29218" w:rsidR="00D729D3" w:rsidRDefault="006321F2" w:rsidP="00D729D3">
      <w:pPr>
        <w:jc w:val="both"/>
      </w:pPr>
      <w:r>
        <w:t xml:space="preserve">Eeldatav osalejate arv üritusel on märgitud </w:t>
      </w:r>
      <w:r w:rsidR="00652C07">
        <w:t>145</w:t>
      </w:r>
      <w:r w:rsidR="00EF10FD">
        <w:t xml:space="preserve"> </w:t>
      </w:r>
      <w:r w:rsidR="00F60348">
        <w:t>inimest</w:t>
      </w:r>
      <w:r>
        <w:t>. Korraldatud parkimiseks kasutatakse</w:t>
      </w:r>
      <w:r w:rsidR="00652C07">
        <w:t xml:space="preserve"> Viinistu Kunstisadama territooriumit</w:t>
      </w:r>
      <w:r>
        <w:t>.</w:t>
      </w:r>
    </w:p>
    <w:p w14:paraId="2E42886F" w14:textId="77777777" w:rsidR="00016F35" w:rsidRDefault="00016F35" w:rsidP="00D729D3">
      <w:pPr>
        <w:jc w:val="both"/>
      </w:pPr>
    </w:p>
    <w:p w14:paraId="75D36DE2" w14:textId="5113ED06" w:rsidR="00B662A8" w:rsidRDefault="00E333A0" w:rsidP="002D0727">
      <w:pPr>
        <w:jc w:val="both"/>
      </w:pPr>
      <w:r w:rsidRPr="00E333A0">
        <w:t xml:space="preserve">Lähtudes eeltoodust ja võttes aluseks </w:t>
      </w:r>
      <w:r w:rsidR="002D0727">
        <w:t>5.02.2024  käskkirja  nr  2-5/1  „Kultuuri-  ja  sporditöö spetsialisti  ametijuhendi kinnitamine“</w:t>
      </w:r>
      <w:r w:rsidRPr="00E333A0">
        <w:t xml:space="preserve"> </w:t>
      </w:r>
      <w:r w:rsidR="00931ACB">
        <w:t>ning</w:t>
      </w:r>
      <w:r w:rsidRPr="00E333A0">
        <w:t xml:space="preserve"> Kuusalu Vallavolikogu 25.05.2022 määruse nr 12 „Avaliku ürituse korraldamise ja pidamise nõuded“</w:t>
      </w:r>
    </w:p>
    <w:p w14:paraId="5E0577A6" w14:textId="6DF0E20A" w:rsidR="00B662A8" w:rsidRDefault="00E333A0" w:rsidP="00E333A0">
      <w:pPr>
        <w:jc w:val="both"/>
      </w:pPr>
      <w:r>
        <w:t xml:space="preserve">1. </w:t>
      </w:r>
      <w:r w:rsidR="00E970D5">
        <w:t>A</w:t>
      </w:r>
      <w:r>
        <w:t>nnan välja avaliku ürituse korraldamise loa järgmistel tingimustel:</w:t>
      </w:r>
    </w:p>
    <w:p w14:paraId="304676A7" w14:textId="78CD8FE9" w:rsidR="00E333A0" w:rsidRDefault="00E333A0" w:rsidP="00E333A0">
      <w:r>
        <w:t xml:space="preserve">1.1 </w:t>
      </w:r>
      <w:r w:rsidR="00E970D5">
        <w:t>Ü</w:t>
      </w:r>
      <w:r w:rsidR="00997A2B">
        <w:t xml:space="preserve">rituste </w:t>
      </w:r>
      <w:r>
        <w:t xml:space="preserve">nimi: </w:t>
      </w:r>
      <w:r w:rsidR="00016F35">
        <w:t xml:space="preserve">teatrietendus </w:t>
      </w:r>
      <w:r w:rsidR="00997A2B">
        <w:t>„</w:t>
      </w:r>
      <w:r w:rsidR="00016F35">
        <w:t>Ufo</w:t>
      </w:r>
      <w:r w:rsidR="00EF10FD">
        <w:t>“</w:t>
      </w:r>
      <w:r w:rsidR="00E970D5">
        <w:t>.</w:t>
      </w:r>
    </w:p>
    <w:p w14:paraId="718E5D2D" w14:textId="2A9768A2" w:rsidR="00E333A0" w:rsidRDefault="00E333A0" w:rsidP="00E333A0">
      <w:r>
        <w:t xml:space="preserve">1.2 </w:t>
      </w:r>
      <w:r w:rsidR="00E970D5">
        <w:t>Ü</w:t>
      </w:r>
      <w:r>
        <w:t>ritusel turvalisuse, liikluskorralduse ja avaliku korra eest vastu</w:t>
      </w:r>
      <w:r w:rsidR="00997A2B">
        <w:t>tab</w:t>
      </w:r>
      <w:r>
        <w:t xml:space="preserve">: </w:t>
      </w:r>
    </w:p>
    <w:p w14:paraId="5CF02689" w14:textId="6AB84532" w:rsidR="00E333A0" w:rsidRDefault="00016F35" w:rsidP="00E333A0">
      <w:r>
        <w:t>Jaan Manitski</w:t>
      </w:r>
      <w:r w:rsidR="00EF10FD" w:rsidRPr="00EF10FD">
        <w:t xml:space="preserve"> </w:t>
      </w:r>
      <w:r w:rsidR="00E333A0">
        <w:t>(</w:t>
      </w:r>
      <w:hyperlink r:id="rId9" w:history="1">
        <w:r w:rsidRPr="008258BE">
          <w:rPr>
            <w:rStyle w:val="Hperlink"/>
          </w:rPr>
          <w:t>jmanitski@hotmail.com</w:t>
        </w:r>
      </w:hyperlink>
      <w:r>
        <w:t>)</w:t>
      </w:r>
      <w:r w:rsidR="00EF10FD">
        <w:t xml:space="preserve">, </w:t>
      </w:r>
      <w:r w:rsidR="00997A2B">
        <w:t xml:space="preserve">telefon </w:t>
      </w:r>
      <w:r>
        <w:t>5142 372</w:t>
      </w:r>
      <w:r w:rsidR="00E333A0">
        <w:t>)</w:t>
      </w:r>
      <w:r w:rsidR="00E970D5">
        <w:t>.</w:t>
      </w:r>
    </w:p>
    <w:p w14:paraId="4200431A" w14:textId="3E442ED4" w:rsidR="00E333A0" w:rsidRDefault="00E333A0" w:rsidP="00E333A0">
      <w:r>
        <w:t xml:space="preserve">1.3 </w:t>
      </w:r>
      <w:r w:rsidR="00E970D5">
        <w:t>Ü</w:t>
      </w:r>
      <w:r>
        <w:t xml:space="preserve">rituse läbiviimise koht: Kuusalu vald, </w:t>
      </w:r>
      <w:r w:rsidR="008E2AB7">
        <w:t>Viinistu küla, Viinistu Katlamaja-teatrisaal</w:t>
      </w:r>
      <w:r w:rsidR="005B2F1D">
        <w:t>.</w:t>
      </w:r>
    </w:p>
    <w:p w14:paraId="0666CE2F" w14:textId="14CBED9B" w:rsidR="00997A2B" w:rsidRDefault="00E333A0" w:rsidP="00E333A0">
      <w:pPr>
        <w:jc w:val="both"/>
      </w:pPr>
      <w:r>
        <w:t xml:space="preserve">1.4 </w:t>
      </w:r>
      <w:r w:rsidR="00E970D5">
        <w:t>Ü</w:t>
      </w:r>
      <w:r>
        <w:t>rituse alguse ja lõpu kuupäev</w:t>
      </w:r>
      <w:r w:rsidR="00997A2B">
        <w:t>ad</w:t>
      </w:r>
      <w:r>
        <w:t xml:space="preserve"> ja kellaa</w:t>
      </w:r>
      <w:r w:rsidR="00997A2B">
        <w:t>jad</w:t>
      </w:r>
      <w:r>
        <w:t>:</w:t>
      </w:r>
    </w:p>
    <w:p w14:paraId="7E9D5366" w14:textId="09A81094" w:rsidR="00997A2B" w:rsidRDefault="008E2AB7" w:rsidP="00E333A0">
      <w:pPr>
        <w:jc w:val="both"/>
      </w:pPr>
      <w:r>
        <w:t>16</w:t>
      </w:r>
      <w:r w:rsidR="00997A2B">
        <w:t>.0</w:t>
      </w:r>
      <w:r>
        <w:t>8</w:t>
      </w:r>
      <w:r w:rsidR="00997A2B">
        <w:t>.202</w:t>
      </w:r>
      <w:r w:rsidR="002D0727">
        <w:t>4</w:t>
      </w:r>
      <w:r w:rsidR="00997A2B">
        <w:t xml:space="preserve"> kell 1</w:t>
      </w:r>
      <w:r>
        <w:t>9</w:t>
      </w:r>
      <w:r w:rsidR="00997A2B">
        <w:t>:00</w:t>
      </w:r>
      <w:r w:rsidR="00EF10FD">
        <w:t xml:space="preserve"> kuni </w:t>
      </w:r>
      <w:r>
        <w:t xml:space="preserve">16.08.2024 </w:t>
      </w:r>
      <w:r w:rsidR="00EF10FD">
        <w:t>kell 2</w:t>
      </w:r>
      <w:r w:rsidR="002D0727">
        <w:t>2</w:t>
      </w:r>
      <w:r w:rsidR="00EF10FD">
        <w:t>:00</w:t>
      </w:r>
      <w:r>
        <w:t>;</w:t>
      </w:r>
    </w:p>
    <w:p w14:paraId="3CE0E9B7" w14:textId="05C1F2CF" w:rsidR="008E2AB7" w:rsidRDefault="008E2AB7" w:rsidP="00E333A0">
      <w:pPr>
        <w:jc w:val="both"/>
      </w:pPr>
      <w:r>
        <w:t>21.08.2024 kell 19:00 kuni 21.08.2024 kell 22:00;</w:t>
      </w:r>
    </w:p>
    <w:p w14:paraId="3BB987F7" w14:textId="7513B492" w:rsidR="008E2AB7" w:rsidRDefault="008E2AB7" w:rsidP="00E333A0">
      <w:pPr>
        <w:jc w:val="both"/>
      </w:pPr>
      <w:r>
        <w:t>22.08.2024 kell 19:00 kuni 22.08.2024 kell 22:00;</w:t>
      </w:r>
    </w:p>
    <w:p w14:paraId="677BB92B" w14:textId="742780C5" w:rsidR="008E2AB7" w:rsidRDefault="008E2AB7" w:rsidP="00E333A0">
      <w:pPr>
        <w:jc w:val="both"/>
      </w:pPr>
      <w:r>
        <w:t>23.08.2024 kell 19:00 kuni 23.08.2024 kell 22:00;</w:t>
      </w:r>
    </w:p>
    <w:p w14:paraId="23DB9F64" w14:textId="4AF37EED" w:rsidR="008E2AB7" w:rsidRDefault="008E2AB7" w:rsidP="00E333A0">
      <w:pPr>
        <w:jc w:val="both"/>
      </w:pPr>
      <w:r>
        <w:t>25.08.2024 kell 16:00 kuni 25.08.2024 kell 19:00.</w:t>
      </w:r>
    </w:p>
    <w:p w14:paraId="665D33D4" w14:textId="12914F0B" w:rsidR="00E333A0" w:rsidRDefault="00E333A0" w:rsidP="00E333A0">
      <w:pPr>
        <w:jc w:val="both"/>
      </w:pPr>
      <w:r>
        <w:t>1.</w:t>
      </w:r>
      <w:r w:rsidR="002D0727">
        <w:t>5</w:t>
      </w:r>
      <w:r>
        <w:t xml:space="preserve"> </w:t>
      </w:r>
      <w:r w:rsidR="00E970D5">
        <w:t>Ü</w:t>
      </w:r>
      <w:r>
        <w:t>rituse korraldaja on kohustatud:</w:t>
      </w:r>
    </w:p>
    <w:p w14:paraId="0AE77945" w14:textId="5E42C0A0" w:rsidR="00E333A0" w:rsidRDefault="00E333A0" w:rsidP="00E333A0">
      <w:pPr>
        <w:jc w:val="both"/>
      </w:pPr>
      <w:r>
        <w:t>1.</w:t>
      </w:r>
      <w:r w:rsidR="002D0727">
        <w:t>5</w:t>
      </w:r>
      <w:r>
        <w:t>.1 tagama ürituse</w:t>
      </w:r>
      <w:r w:rsidR="00E970D5">
        <w:t>l</w:t>
      </w:r>
      <w:r>
        <w:t xml:space="preserve"> külastajate turvalisuse ning </w:t>
      </w:r>
      <w:r w:rsidR="00E77F2D">
        <w:t xml:space="preserve">nõuetele vastava </w:t>
      </w:r>
      <w:r>
        <w:t>parkimiskorralduse ürituse toimumise ajaks;</w:t>
      </w:r>
    </w:p>
    <w:p w14:paraId="6F02ECDB" w14:textId="7C1B1939" w:rsidR="00E333A0" w:rsidRDefault="00E333A0" w:rsidP="00E333A0">
      <w:pPr>
        <w:jc w:val="both"/>
      </w:pPr>
      <w:r>
        <w:t>1.</w:t>
      </w:r>
      <w:r w:rsidR="002D0727">
        <w:t>5</w:t>
      </w:r>
      <w:r>
        <w:t>.2 tagama ürituse toimumise järgselt heakorra tasemel, mis oli enne ürituse toimumist;</w:t>
      </w:r>
    </w:p>
    <w:p w14:paraId="42C5F87B" w14:textId="67F563C9" w:rsidR="00E333A0" w:rsidRDefault="00E333A0" w:rsidP="00E333A0">
      <w:pPr>
        <w:jc w:val="both"/>
      </w:pPr>
      <w:r>
        <w:t>1.</w:t>
      </w:r>
      <w:r w:rsidR="002D0727">
        <w:t>5</w:t>
      </w:r>
      <w:r>
        <w:t xml:space="preserve">.3 </w:t>
      </w:r>
      <w:r w:rsidR="00EB5222">
        <w:t>tagama ürituse külastajate turvalisuse;</w:t>
      </w:r>
    </w:p>
    <w:p w14:paraId="68F1AECD" w14:textId="5A2D53C5" w:rsidR="005B2F1D" w:rsidRDefault="00E333A0" w:rsidP="00E333A0">
      <w:pPr>
        <w:jc w:val="both"/>
      </w:pPr>
      <w:r>
        <w:t>1.</w:t>
      </w:r>
      <w:r w:rsidR="002D0727">
        <w:t>5</w:t>
      </w:r>
      <w:r>
        <w:t>.</w:t>
      </w:r>
      <w:r w:rsidR="009941A6">
        <w:t>4</w:t>
      </w:r>
      <w:r>
        <w:t xml:space="preserve"> järg</w:t>
      </w:r>
      <w:r w:rsidR="00D521C5">
        <w:t>ima</w:t>
      </w:r>
      <w:r>
        <w:t xml:space="preserve"> tervisekaitse nõudeid;</w:t>
      </w:r>
    </w:p>
    <w:p w14:paraId="7DD5C658" w14:textId="5FAB1F79" w:rsidR="00E333A0" w:rsidRDefault="00E333A0" w:rsidP="00E333A0">
      <w:pPr>
        <w:jc w:val="both"/>
      </w:pPr>
      <w:r>
        <w:t>1.</w:t>
      </w:r>
      <w:r w:rsidR="002D0727">
        <w:t>5</w:t>
      </w:r>
      <w:r>
        <w:t>.</w:t>
      </w:r>
      <w:r w:rsidR="009941A6">
        <w:t>5</w:t>
      </w:r>
      <w:r>
        <w:t xml:space="preserve"> </w:t>
      </w:r>
      <w:r w:rsidR="00D20AD4">
        <w:t>tagama üritusel meditsiinilise esmaabi kättesaadavuse;</w:t>
      </w:r>
    </w:p>
    <w:p w14:paraId="7BBABFC3" w14:textId="23B060FD" w:rsidR="00B53824" w:rsidRDefault="00B53824" w:rsidP="00E333A0">
      <w:pPr>
        <w:jc w:val="both"/>
      </w:pPr>
      <w:r>
        <w:t>1.</w:t>
      </w:r>
      <w:r w:rsidR="002D0727">
        <w:t>5</w:t>
      </w:r>
      <w:r>
        <w:t>.</w:t>
      </w:r>
      <w:r w:rsidR="009941A6">
        <w:t>6</w:t>
      </w:r>
      <w:r>
        <w:t xml:space="preserve"> tagama üritusel avaliku korra ja heakorra eeskirja nõuete täitmise;</w:t>
      </w:r>
    </w:p>
    <w:p w14:paraId="180A63E8" w14:textId="24C0F413" w:rsidR="009941A6" w:rsidRPr="009941A6" w:rsidRDefault="009941A6" w:rsidP="009941A6">
      <w:pPr>
        <w:jc w:val="both"/>
      </w:pPr>
      <w:r>
        <w:t>1.5.7 t</w:t>
      </w:r>
      <w:r w:rsidRPr="009941A6">
        <w:t xml:space="preserve">agama ohu korral inimeste kiire teavitamise tulekahjust või muust ohust ja evakueerimise; </w:t>
      </w:r>
    </w:p>
    <w:p w14:paraId="61A78BC1" w14:textId="742D5D46" w:rsidR="009941A6" w:rsidRPr="009941A6" w:rsidRDefault="009941A6" w:rsidP="009941A6">
      <w:pPr>
        <w:jc w:val="both"/>
      </w:pPr>
      <w:r w:rsidRPr="009941A6">
        <w:t>1.</w:t>
      </w:r>
      <w:r>
        <w:t>5.8</w:t>
      </w:r>
      <w:r w:rsidRPr="009941A6">
        <w:t xml:space="preserve"> tagama, et evakuatsioonipääsud hoonest on kergesti läbitavad, evakuatsiooniteedel ei tohi olla takistusi; </w:t>
      </w:r>
    </w:p>
    <w:p w14:paraId="73A94819" w14:textId="52B20668" w:rsidR="009941A6" w:rsidRPr="009941A6" w:rsidRDefault="009941A6" w:rsidP="009941A6">
      <w:pPr>
        <w:jc w:val="both"/>
      </w:pPr>
      <w:r w:rsidRPr="009941A6">
        <w:t>1.</w:t>
      </w:r>
      <w:r>
        <w:t>5.9</w:t>
      </w:r>
      <w:r w:rsidRPr="009941A6">
        <w:t xml:space="preserve"> kontrollima enne ürituse algust kõikide tuleohutusnõuete täitmist; </w:t>
      </w:r>
    </w:p>
    <w:p w14:paraId="403FD0E2" w14:textId="5486CF2A" w:rsidR="009941A6" w:rsidRPr="009941A6" w:rsidRDefault="009941A6" w:rsidP="009941A6">
      <w:pPr>
        <w:jc w:val="both"/>
      </w:pPr>
      <w:r w:rsidRPr="009941A6">
        <w:t>1.</w:t>
      </w:r>
      <w:r>
        <w:t>5.10</w:t>
      </w:r>
      <w:r w:rsidRPr="009941A6">
        <w:t xml:space="preserve"> läbi viima enne ürituse toimumist tuleohutusalase juhendamise ürituse korraldamisega seotud isikutele; </w:t>
      </w:r>
    </w:p>
    <w:p w14:paraId="6B3D33DC" w14:textId="47896985" w:rsidR="009941A6" w:rsidRPr="009941A6" w:rsidRDefault="009941A6" w:rsidP="009941A6">
      <w:pPr>
        <w:jc w:val="both"/>
      </w:pPr>
      <w:r w:rsidRPr="009941A6">
        <w:t>1.</w:t>
      </w:r>
      <w:r>
        <w:t>5.11</w:t>
      </w:r>
      <w:r w:rsidRPr="009941A6">
        <w:t xml:space="preserve"> tagama tuletõrjetehnika vaba juurdepääsu tuletõrjehüdrantidele, hoonetele ja rajatistele; </w:t>
      </w:r>
    </w:p>
    <w:p w14:paraId="335E88E4" w14:textId="1B71D959" w:rsidR="009941A6" w:rsidRDefault="009941A6" w:rsidP="009941A6">
      <w:pPr>
        <w:jc w:val="both"/>
      </w:pPr>
      <w:r w:rsidRPr="009941A6">
        <w:t>1.</w:t>
      </w:r>
      <w:r>
        <w:t>5.12</w:t>
      </w:r>
      <w:r w:rsidR="00202E50">
        <w:t xml:space="preserve"> </w:t>
      </w:r>
      <w:r w:rsidRPr="009941A6">
        <w:t>tagama, et tulekustutid oleksid nähtavad või leitavad märgistuse järgi ning nende kasutamine ei tohi olla takistatud</w:t>
      </w:r>
      <w:r w:rsidR="00202E50">
        <w:t>;</w:t>
      </w:r>
      <w:r w:rsidR="00F60348" w:rsidRPr="00F60348">
        <w:rPr>
          <w:rFonts w:ascii="Lato" w:hAnsi="Lato"/>
          <w:color w:val="333333"/>
          <w:sz w:val="23"/>
          <w:szCs w:val="23"/>
          <w:shd w:val="clear" w:color="auto" w:fill="F9F9F9"/>
        </w:rPr>
        <w:t xml:space="preserve"> </w:t>
      </w:r>
    </w:p>
    <w:p w14:paraId="3888F4AC" w14:textId="16D8E049" w:rsidR="009941A6" w:rsidRDefault="009941A6" w:rsidP="009941A6">
      <w:pPr>
        <w:jc w:val="both"/>
      </w:pPr>
      <w:r>
        <w:lastRenderedPageBreak/>
        <w:t>1.</w:t>
      </w:r>
      <w:r>
        <w:t>5.13</w:t>
      </w:r>
      <w:r>
        <w:t xml:space="preserve"> </w:t>
      </w:r>
      <w:r w:rsidRPr="0090052E">
        <w:t>täitma Kuusalu Vallavolikogu 25.05.2022 määruses nr 12 „Avaliku ürituse korraldamise ja pidamise nõuded“ esitatud nõudeid.</w:t>
      </w:r>
    </w:p>
    <w:p w14:paraId="279EB4A1" w14:textId="0E843E69" w:rsidR="0095740E" w:rsidRDefault="0095740E" w:rsidP="00D729D3">
      <w:pPr>
        <w:jc w:val="both"/>
      </w:pPr>
    </w:p>
    <w:p w14:paraId="39511288" w14:textId="46619C3F" w:rsidR="00B662A8" w:rsidRDefault="00F07B8C" w:rsidP="00D729D3">
      <w:pPr>
        <w:jc w:val="both"/>
      </w:pPr>
      <w:r w:rsidRPr="00F07B8C">
        <w:t xml:space="preserve">2. </w:t>
      </w:r>
      <w:r w:rsidR="0051737A">
        <w:t>Otsuse</w:t>
      </w:r>
      <w:r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Pr="00F07B8C">
        <w:t xml:space="preserve"> teadasaamise päevast või päevast, mil oleks pidanud </w:t>
      </w:r>
      <w:r w:rsidR="002B77CC">
        <w:t>otsuse</w:t>
      </w:r>
      <w:r w:rsidRPr="00F07B8C">
        <w:t xml:space="preserve">st teada saama või esitada kaebus Tallinna Halduskohtule halduskohtumenetluse seadustikus sätestatud korras 30 päeva jooksul arvates </w:t>
      </w:r>
      <w:r w:rsidR="002B77CC">
        <w:t>otsuse</w:t>
      </w:r>
      <w:r w:rsidRPr="00F07B8C">
        <w:t xml:space="preserve"> teatavakstegemisest.</w:t>
      </w:r>
    </w:p>
    <w:p w14:paraId="2CA281A8" w14:textId="7154D854" w:rsidR="00B662A8" w:rsidRDefault="00B662A8" w:rsidP="00D729D3">
      <w:pPr>
        <w:jc w:val="both"/>
      </w:pPr>
    </w:p>
    <w:p w14:paraId="5EFC0799" w14:textId="574CE8AA" w:rsidR="00B662A8" w:rsidRDefault="00F07B8C" w:rsidP="007B5F0E">
      <w:r>
        <w:t xml:space="preserve">3. </w:t>
      </w:r>
      <w:r w:rsidR="0051737A">
        <w:t>Otsus</w:t>
      </w:r>
      <w:r>
        <w:t xml:space="preserve"> jõustub teatavakstegemisest.</w:t>
      </w:r>
    </w:p>
    <w:p w14:paraId="27C0A7BB" w14:textId="24EF81EF" w:rsidR="00B662A8" w:rsidRDefault="00B662A8" w:rsidP="007B5F0E"/>
    <w:p w14:paraId="13586EDD" w14:textId="42A1E13D" w:rsidR="00B662A8" w:rsidRDefault="00B662A8" w:rsidP="007B5F0E"/>
    <w:p w14:paraId="3279FF5A" w14:textId="77777777" w:rsidR="00B662A8" w:rsidRDefault="00B662A8" w:rsidP="007B5F0E"/>
    <w:p w14:paraId="796F7CC9" w14:textId="77777777" w:rsidR="005F1BC5" w:rsidRDefault="005F1BC5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78255D13" w:rsidR="00147CEB" w:rsidRDefault="004E3478" w:rsidP="007B5F0E">
            <w:r>
              <w:t>Triinu Rebane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0EDBDF4C" w14:textId="77777777" w:rsidR="004E3478" w:rsidRPr="004E3478" w:rsidRDefault="004E3478" w:rsidP="004E3478">
            <w:r w:rsidRPr="004E3478">
              <w:t>kommunikatsioonispetsialist</w:t>
            </w:r>
          </w:p>
          <w:p w14:paraId="7B529DD9" w14:textId="4697EB32" w:rsidR="00147CEB" w:rsidRDefault="004E3478" w:rsidP="007B5F0E">
            <w:r w:rsidRPr="004E3478">
              <w:t>kultuuri- ja sporditöö spetsialisti ülesannetes</w:t>
            </w:r>
          </w:p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3F0B2046" w14:textId="77777777" w:rsidR="008362B5" w:rsidRDefault="008362B5" w:rsidP="007B5F0E"/>
    <w:p w14:paraId="015EDD9E" w14:textId="246C125C" w:rsidR="008362B5" w:rsidRDefault="004E3478" w:rsidP="007B5F0E">
      <w:hyperlink r:id="rId10" w:history="1">
        <w:r w:rsidRPr="00E457C9">
          <w:rPr>
            <w:rStyle w:val="Hperlink"/>
          </w:rPr>
          <w:t>Triinu.Rebane@kuusalu.ee</w:t>
        </w:r>
      </w:hyperlink>
      <w:r>
        <w:t xml:space="preserve"> </w:t>
      </w:r>
    </w:p>
    <w:p w14:paraId="2479E0D6" w14:textId="68CF64BB" w:rsidR="008362B5" w:rsidRDefault="008362B5" w:rsidP="007B5F0E">
      <w:r>
        <w:t>60085</w:t>
      </w:r>
      <w:r w:rsidR="004E3478">
        <w:t>11</w:t>
      </w:r>
    </w:p>
    <w:sectPr w:rsidR="008362B5" w:rsidSect="00670053">
      <w:headerReference w:type="default" r:id="rId11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2FF48" w14:textId="77777777" w:rsidR="00F7285E" w:rsidRDefault="00F7285E" w:rsidP="008324B0">
      <w:r>
        <w:separator/>
      </w:r>
    </w:p>
  </w:endnote>
  <w:endnote w:type="continuationSeparator" w:id="0">
    <w:p w14:paraId="5BE44095" w14:textId="77777777" w:rsidR="00F7285E" w:rsidRDefault="00F7285E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DD4AA" w14:textId="77777777" w:rsidR="00F7285E" w:rsidRDefault="00F7285E" w:rsidP="008324B0">
      <w:r>
        <w:separator/>
      </w:r>
    </w:p>
  </w:footnote>
  <w:footnote w:type="continuationSeparator" w:id="0">
    <w:p w14:paraId="2C44EC6B" w14:textId="77777777" w:rsidR="00F7285E" w:rsidRDefault="00F7285E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0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16F35"/>
    <w:rsid w:val="000359BB"/>
    <w:rsid w:val="00064E45"/>
    <w:rsid w:val="0009484C"/>
    <w:rsid w:val="000B091C"/>
    <w:rsid w:val="00115C76"/>
    <w:rsid w:val="001311C0"/>
    <w:rsid w:val="00147CEB"/>
    <w:rsid w:val="00202E50"/>
    <w:rsid w:val="002046DE"/>
    <w:rsid w:val="002210A9"/>
    <w:rsid w:val="002231A6"/>
    <w:rsid w:val="002B5C67"/>
    <w:rsid w:val="002B77CC"/>
    <w:rsid w:val="002D0727"/>
    <w:rsid w:val="002E56C0"/>
    <w:rsid w:val="00302785"/>
    <w:rsid w:val="003C137B"/>
    <w:rsid w:val="004459E3"/>
    <w:rsid w:val="00485051"/>
    <w:rsid w:val="00487EED"/>
    <w:rsid w:val="004B4B48"/>
    <w:rsid w:val="004C6006"/>
    <w:rsid w:val="004E3478"/>
    <w:rsid w:val="004F363A"/>
    <w:rsid w:val="0051737A"/>
    <w:rsid w:val="005666F3"/>
    <w:rsid w:val="005745EA"/>
    <w:rsid w:val="005B2F1D"/>
    <w:rsid w:val="005E74CE"/>
    <w:rsid w:val="005F1BC5"/>
    <w:rsid w:val="006321F2"/>
    <w:rsid w:val="00652C07"/>
    <w:rsid w:val="00662D98"/>
    <w:rsid w:val="006651DC"/>
    <w:rsid w:val="00670053"/>
    <w:rsid w:val="00686601"/>
    <w:rsid w:val="006A0335"/>
    <w:rsid w:val="006E42B4"/>
    <w:rsid w:val="00784EE9"/>
    <w:rsid w:val="007A4234"/>
    <w:rsid w:val="007B5F0E"/>
    <w:rsid w:val="007D03AA"/>
    <w:rsid w:val="007E7163"/>
    <w:rsid w:val="008014E2"/>
    <w:rsid w:val="008324B0"/>
    <w:rsid w:val="008362B5"/>
    <w:rsid w:val="008362C6"/>
    <w:rsid w:val="00837DDA"/>
    <w:rsid w:val="0084618C"/>
    <w:rsid w:val="008704E5"/>
    <w:rsid w:val="00891826"/>
    <w:rsid w:val="008977E2"/>
    <w:rsid w:val="008E2AB7"/>
    <w:rsid w:val="00931ACB"/>
    <w:rsid w:val="009525A7"/>
    <w:rsid w:val="009541B3"/>
    <w:rsid w:val="0095740E"/>
    <w:rsid w:val="0097576E"/>
    <w:rsid w:val="009941A6"/>
    <w:rsid w:val="00997A2B"/>
    <w:rsid w:val="00AE0AB8"/>
    <w:rsid w:val="00B0479C"/>
    <w:rsid w:val="00B53824"/>
    <w:rsid w:val="00B662A8"/>
    <w:rsid w:val="00C111A0"/>
    <w:rsid w:val="00C54AE1"/>
    <w:rsid w:val="00CA603D"/>
    <w:rsid w:val="00CF0F5B"/>
    <w:rsid w:val="00D20AD4"/>
    <w:rsid w:val="00D3765A"/>
    <w:rsid w:val="00D521C5"/>
    <w:rsid w:val="00D53B59"/>
    <w:rsid w:val="00D5678B"/>
    <w:rsid w:val="00D729D3"/>
    <w:rsid w:val="00D906EC"/>
    <w:rsid w:val="00DA0DBF"/>
    <w:rsid w:val="00E013E6"/>
    <w:rsid w:val="00E333A0"/>
    <w:rsid w:val="00E346A7"/>
    <w:rsid w:val="00E77F2D"/>
    <w:rsid w:val="00E970D5"/>
    <w:rsid w:val="00EB5222"/>
    <w:rsid w:val="00EF10FD"/>
    <w:rsid w:val="00EF727C"/>
    <w:rsid w:val="00EF77AD"/>
    <w:rsid w:val="00F07B8C"/>
    <w:rsid w:val="00F37907"/>
    <w:rsid w:val="00F60348"/>
    <w:rsid w:val="00F7285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iinu.Rebane@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manitski@hot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ECE0764-7E2C-4C44-A67F-C52671AC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487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Triinu Rebane</cp:lastModifiedBy>
  <cp:revision>18</cp:revision>
  <cp:lastPrinted>2023-01-03T09:50:00Z</cp:lastPrinted>
  <dcterms:created xsi:type="dcterms:W3CDTF">2024-08-13T07:15:00Z</dcterms:created>
  <dcterms:modified xsi:type="dcterms:W3CDTF">2024-08-13T09:37:00Z</dcterms:modified>
</cp:coreProperties>
</file>